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05C" w:rsidRPr="00E85039" w:rsidRDefault="0073305C" w:rsidP="00244A85">
      <w:pPr>
        <w:rPr>
          <w:rFonts w:cs="Arial"/>
          <w:b/>
          <w:highlight w:val="yellow"/>
        </w:rPr>
      </w:pPr>
    </w:p>
    <w:p w:rsidR="00D972A2" w:rsidRPr="00E85039" w:rsidRDefault="00244A85" w:rsidP="000F554E">
      <w:pPr>
        <w:jc w:val="center"/>
        <w:rPr>
          <w:rFonts w:cs="Arial"/>
          <w:b/>
        </w:rPr>
      </w:pPr>
      <w:r>
        <w:rPr>
          <w:rFonts w:cs="Arial"/>
          <w:b/>
        </w:rPr>
        <w:t>PM/PC Direct, Inc.</w:t>
      </w:r>
      <w:r w:rsidR="0065542F" w:rsidRPr="00E85039">
        <w:rPr>
          <w:rFonts w:cs="Arial"/>
          <w:b/>
        </w:rPr>
        <w:t xml:space="preserve"> </w:t>
      </w:r>
      <w:r w:rsidR="000F554E" w:rsidRPr="00E85039">
        <w:rPr>
          <w:rFonts w:cs="Arial"/>
          <w:b/>
        </w:rPr>
        <w:t>Joins Project Management Institute’s Registered Consultant Program</w:t>
      </w:r>
      <w:r w:rsidR="00CC6B21" w:rsidRPr="00E85039">
        <w:rPr>
          <w:rFonts w:cs="Arial"/>
          <w:b/>
        </w:rPr>
        <w:t xml:space="preserve"> </w:t>
      </w:r>
    </w:p>
    <w:p w:rsidR="00D972A2" w:rsidRPr="00E85039" w:rsidRDefault="00F36535" w:rsidP="008327FE">
      <w:pPr>
        <w:jc w:val="center"/>
        <w:rPr>
          <w:rStyle w:val="Emphasis"/>
          <w:rFonts w:cs="Arial"/>
        </w:rPr>
      </w:pPr>
      <w:r w:rsidRPr="00E85039">
        <w:rPr>
          <w:rStyle w:val="Emphasis"/>
          <w:rFonts w:cs="Arial"/>
        </w:rPr>
        <w:t xml:space="preserve">Online </w:t>
      </w:r>
      <w:r w:rsidR="00282A92" w:rsidRPr="00E85039">
        <w:rPr>
          <w:rStyle w:val="Emphasis"/>
          <w:rFonts w:cs="Arial"/>
        </w:rPr>
        <w:t>resource</w:t>
      </w:r>
      <w:r w:rsidRPr="00E85039">
        <w:rPr>
          <w:rStyle w:val="Emphasis"/>
          <w:rFonts w:cs="Arial"/>
        </w:rPr>
        <w:t xml:space="preserve"> helps organizations connect with consulting firms</w:t>
      </w:r>
    </w:p>
    <w:p w:rsidR="00F36535" w:rsidRPr="00E85039" w:rsidRDefault="00F36535" w:rsidP="0046489A">
      <w:pPr>
        <w:rPr>
          <w:rFonts w:cs="Arial"/>
        </w:rPr>
      </w:pPr>
    </w:p>
    <w:p w:rsidR="00282A92" w:rsidRPr="00E85039" w:rsidRDefault="00244A85" w:rsidP="0046489A">
      <w:pPr>
        <w:rPr>
          <w:rFonts w:cs="Arial"/>
        </w:rPr>
      </w:pPr>
      <w:r w:rsidRPr="00244A85">
        <w:rPr>
          <w:rFonts w:cs="Arial"/>
        </w:rPr>
        <w:t>Mason, Ohio</w:t>
      </w:r>
      <w:r w:rsidR="00D972A2" w:rsidRPr="00244A85">
        <w:rPr>
          <w:rFonts w:cs="Arial"/>
        </w:rPr>
        <w:t xml:space="preserve"> – </w:t>
      </w:r>
      <w:r>
        <w:rPr>
          <w:rFonts w:cs="Arial"/>
        </w:rPr>
        <w:t xml:space="preserve">June </w:t>
      </w:r>
      <w:r w:rsidR="003628EB">
        <w:rPr>
          <w:rFonts w:cs="Arial"/>
        </w:rPr>
        <w:t>11</w:t>
      </w:r>
      <w:r>
        <w:rPr>
          <w:rFonts w:cs="Arial"/>
        </w:rPr>
        <w:t>, 2013</w:t>
      </w:r>
      <w:r w:rsidR="004F3317" w:rsidRPr="00E85039">
        <w:rPr>
          <w:rFonts w:cs="Arial"/>
        </w:rPr>
        <w:t xml:space="preserve"> –</w:t>
      </w:r>
      <w:r w:rsidR="00D972A2" w:rsidRPr="00E85039">
        <w:rPr>
          <w:rFonts w:cs="Arial"/>
        </w:rPr>
        <w:t xml:space="preserve"> </w:t>
      </w:r>
      <w:r>
        <w:rPr>
          <w:rFonts w:cs="Arial"/>
        </w:rPr>
        <w:t>PM/PC Direct, Inc.</w:t>
      </w:r>
      <w:r w:rsidR="009D6AEB" w:rsidRPr="00E85039">
        <w:rPr>
          <w:rFonts w:cs="Arial"/>
        </w:rPr>
        <w:t xml:space="preserve"> </w:t>
      </w:r>
      <w:r w:rsidR="00B323F8" w:rsidRPr="00E85039">
        <w:rPr>
          <w:rFonts w:cs="Arial"/>
        </w:rPr>
        <w:t xml:space="preserve">today announces </w:t>
      </w:r>
      <w:r w:rsidR="00CC6B21" w:rsidRPr="00E85039">
        <w:rPr>
          <w:rFonts w:cs="Arial"/>
        </w:rPr>
        <w:t xml:space="preserve">that </w:t>
      </w:r>
      <w:r w:rsidR="00282A92" w:rsidRPr="00E85039">
        <w:rPr>
          <w:rFonts w:cs="Arial"/>
        </w:rPr>
        <w:t>it has joined the</w:t>
      </w:r>
      <w:r w:rsidR="00CC6B21" w:rsidRPr="00E85039">
        <w:rPr>
          <w:rFonts w:cs="Arial"/>
        </w:rPr>
        <w:t xml:space="preserve"> Pro</w:t>
      </w:r>
      <w:r w:rsidR="00282A92" w:rsidRPr="00E85039">
        <w:rPr>
          <w:rFonts w:cs="Arial"/>
        </w:rPr>
        <w:t>ject Management Institute’s (PMI)</w:t>
      </w:r>
      <w:r w:rsidR="00CC6B21" w:rsidRPr="00E85039">
        <w:rPr>
          <w:rFonts w:cs="Arial"/>
        </w:rPr>
        <w:t xml:space="preserve"> </w:t>
      </w:r>
      <w:r w:rsidR="00282A92" w:rsidRPr="00E85039">
        <w:rPr>
          <w:rFonts w:cs="Arial"/>
        </w:rPr>
        <w:t xml:space="preserve">Registered Consultant Program, an online resource that provides organizations with the convenience of accessing a PMI-maintained list of consulting firms that are able to improve their project, program and portfolio management practices.  </w:t>
      </w:r>
    </w:p>
    <w:p w:rsidR="00E85039" w:rsidRDefault="00E9349D" w:rsidP="00282A92">
      <w:pPr>
        <w:widowControl/>
        <w:spacing w:before="100" w:beforeAutospacing="1" w:after="100" w:afterAutospacing="1"/>
        <w:rPr>
          <w:rFonts w:eastAsia="Times New Roman" w:cs="Arial"/>
        </w:rPr>
      </w:pPr>
      <w:r w:rsidRPr="00E85039">
        <w:rPr>
          <w:rFonts w:cs="Arial"/>
        </w:rPr>
        <w:t xml:space="preserve">As more organizations adopt project management as a strategic competency for achieving business results, many are seeking the advice of consultants to enhance their project management capabilities.  </w:t>
      </w:r>
      <w:r w:rsidR="00282A92" w:rsidRPr="00E85039">
        <w:rPr>
          <w:rFonts w:eastAsia="Times New Roman" w:cs="Arial"/>
        </w:rPr>
        <w:t xml:space="preserve">The </w:t>
      </w:r>
      <w:hyperlink r:id="rId12" w:history="1">
        <w:r w:rsidR="00282A92" w:rsidRPr="004918FF">
          <w:rPr>
            <w:rStyle w:val="Hyperlink"/>
            <w:rFonts w:eastAsia="Times New Roman" w:cs="Arial"/>
          </w:rPr>
          <w:t>PMI Consultant Registry</w:t>
        </w:r>
      </w:hyperlink>
      <w:r w:rsidR="00282A92" w:rsidRPr="00E85039">
        <w:rPr>
          <w:rFonts w:eastAsia="Times New Roman" w:cs="Arial"/>
        </w:rPr>
        <w:t xml:space="preserve"> is </w:t>
      </w:r>
      <w:r w:rsidR="00D07A97" w:rsidRPr="00E85039">
        <w:rPr>
          <w:rFonts w:eastAsia="Times New Roman" w:cs="Arial"/>
        </w:rPr>
        <w:t>compl</w:t>
      </w:r>
      <w:r w:rsidR="00D07A97">
        <w:rPr>
          <w:rFonts w:eastAsia="Times New Roman" w:cs="Arial"/>
        </w:rPr>
        <w:t>i</w:t>
      </w:r>
      <w:r w:rsidR="00D07A97" w:rsidRPr="00E85039">
        <w:rPr>
          <w:rFonts w:eastAsia="Times New Roman" w:cs="Arial"/>
        </w:rPr>
        <w:t xml:space="preserve">mentary </w:t>
      </w:r>
      <w:r w:rsidR="00282A92" w:rsidRPr="00E85039">
        <w:rPr>
          <w:rFonts w:eastAsia="Times New Roman" w:cs="Arial"/>
        </w:rPr>
        <w:t>to organizations, as is the PMI-developed</w:t>
      </w:r>
      <w:r w:rsidR="00E12D24">
        <w:rPr>
          <w:rFonts w:eastAsia="Times New Roman" w:cs="Arial"/>
        </w:rPr>
        <w:t>,</w:t>
      </w:r>
      <w:bookmarkStart w:id="0" w:name="_GoBack"/>
      <w:bookmarkEnd w:id="0"/>
      <w:r w:rsidR="00282A92" w:rsidRPr="00E85039">
        <w:rPr>
          <w:rFonts w:eastAsia="Times New Roman" w:cs="Arial"/>
        </w:rPr>
        <w:t xml:space="preserve"> </w:t>
      </w:r>
      <w:r w:rsidR="00282A92" w:rsidRPr="00E85039">
        <w:rPr>
          <w:rFonts w:eastAsia="Times New Roman" w:cs="Arial"/>
          <w:i/>
          <w:iCs/>
        </w:rPr>
        <w:t>A Guide on How to Select a Project Management Consultant.</w:t>
      </w:r>
      <w:r w:rsidR="00282A92" w:rsidRPr="00E85039">
        <w:rPr>
          <w:rFonts w:eastAsia="Times New Roman" w:cs="Arial"/>
        </w:rPr>
        <w:t xml:space="preserve"> </w:t>
      </w:r>
    </w:p>
    <w:p w:rsidR="00282A92" w:rsidRPr="008B4394" w:rsidRDefault="00282A92" w:rsidP="00282A92">
      <w:pPr>
        <w:widowControl/>
        <w:spacing w:before="100" w:beforeAutospacing="1" w:after="100" w:afterAutospacing="1"/>
        <w:rPr>
          <w:rFonts w:eastAsia="Times New Roman" w:cs="Arial"/>
        </w:rPr>
      </w:pPr>
      <w:r w:rsidRPr="00E85039">
        <w:rPr>
          <w:rFonts w:eastAsia="Times New Roman" w:cs="Arial"/>
        </w:rPr>
        <w:t>The guide walks organizations through the necessary steps to best identify a consultancy that meets its requirements. Each firm listed in the directory provides one case study per area of expertise that highlights its previous consulting</w:t>
      </w:r>
      <w:r w:rsidR="008B4394">
        <w:rPr>
          <w:rFonts w:eastAsia="Times New Roman" w:cs="Arial"/>
        </w:rPr>
        <w:t xml:space="preserve"> engagements.</w:t>
      </w:r>
      <w:r w:rsidR="00D07A97" w:rsidRPr="008B4394">
        <w:t>This feature gives organizations insight into the consultancy’s engagement style and its ability to meet the unique needs of a project.</w:t>
      </w:r>
    </w:p>
    <w:p w:rsidR="00B22AF1" w:rsidRPr="00045C25" w:rsidRDefault="008E5F1C" w:rsidP="0046489A">
      <w:pPr>
        <w:rPr>
          <w:rFonts w:cs="Arial"/>
          <w:highlight w:val="yellow"/>
        </w:rPr>
      </w:pPr>
      <w:r w:rsidRPr="00045C25">
        <w:rPr>
          <w:rFonts w:cs="Arial"/>
          <w:highlight w:val="yellow"/>
        </w:rPr>
        <w:t xml:space="preserve">PM/PC Direct, </w:t>
      </w:r>
      <w:r w:rsidR="00564D4E" w:rsidRPr="00045C25">
        <w:rPr>
          <w:rFonts w:cs="Arial"/>
          <w:highlight w:val="yellow"/>
        </w:rPr>
        <w:t>Inc. keeps you</w:t>
      </w:r>
      <w:r w:rsidRPr="00045C25">
        <w:rPr>
          <w:rFonts w:cs="Arial"/>
          <w:highlight w:val="yellow"/>
        </w:rPr>
        <w:t xml:space="preserve"> “on time and on budget” by bringing you decades of experience in the areas of </w:t>
      </w:r>
      <w:r w:rsidR="00564D4E" w:rsidRPr="00045C25">
        <w:rPr>
          <w:rFonts w:cs="Arial"/>
          <w:highlight w:val="yellow"/>
        </w:rPr>
        <w:t xml:space="preserve">Project Coordination, </w:t>
      </w:r>
      <w:r w:rsidR="00DB2954">
        <w:rPr>
          <w:rFonts w:cs="Arial"/>
          <w:highlight w:val="yellow"/>
        </w:rPr>
        <w:t xml:space="preserve">Cost Management, </w:t>
      </w:r>
      <w:r w:rsidR="00564D4E" w:rsidRPr="00045C25">
        <w:rPr>
          <w:rFonts w:cs="Arial"/>
          <w:highlight w:val="yellow"/>
        </w:rPr>
        <w:t>Planning/</w:t>
      </w:r>
      <w:r w:rsidRPr="00045C25">
        <w:rPr>
          <w:rFonts w:cs="Arial"/>
          <w:highlight w:val="yellow"/>
        </w:rPr>
        <w:t>Scheduling, Purc</w:t>
      </w:r>
      <w:r w:rsidR="00564D4E" w:rsidRPr="00045C25">
        <w:rPr>
          <w:rFonts w:cs="Arial"/>
          <w:highlight w:val="yellow"/>
        </w:rPr>
        <w:t>hasing,</w:t>
      </w:r>
      <w:r w:rsidRPr="00045C25">
        <w:rPr>
          <w:rFonts w:cs="Arial"/>
          <w:highlight w:val="yellow"/>
        </w:rPr>
        <w:t xml:space="preserve"> Risk Analysis, and others.  </w:t>
      </w:r>
    </w:p>
    <w:p w:rsidR="0010021C" w:rsidRPr="00045C25" w:rsidRDefault="0010021C" w:rsidP="0046489A">
      <w:pPr>
        <w:rPr>
          <w:rFonts w:cs="Arial"/>
          <w:highlight w:val="yellow"/>
        </w:rPr>
      </w:pPr>
    </w:p>
    <w:p w:rsidR="006E07DB" w:rsidRPr="006E07DB" w:rsidRDefault="00DF41E3" w:rsidP="006E07DB">
      <w:pPr>
        <w:jc w:val="both"/>
        <w:rPr>
          <w:rFonts w:cs="Arial"/>
        </w:rPr>
      </w:pPr>
      <w:r>
        <w:rPr>
          <w:rFonts w:cs="Arial"/>
          <w:highlight w:val="yellow"/>
        </w:rPr>
        <w:t>“</w:t>
      </w:r>
      <w:r w:rsidR="006E07DB" w:rsidRPr="00045C25">
        <w:rPr>
          <w:rFonts w:cs="Arial"/>
          <w:highlight w:val="yellow"/>
        </w:rPr>
        <w:t>We believe that aligning ourselves with The Project Management Institute</w:t>
      </w:r>
      <w:r w:rsidR="00DB2954">
        <w:rPr>
          <w:rFonts w:cs="Arial"/>
          <w:highlight w:val="yellow"/>
        </w:rPr>
        <w:t>,</w:t>
      </w:r>
      <w:r w:rsidR="006E07DB" w:rsidRPr="00045C25">
        <w:rPr>
          <w:rFonts w:cs="Arial"/>
          <w:highlight w:val="yellow"/>
        </w:rPr>
        <w:t xml:space="preserve"> </w:t>
      </w:r>
      <w:r w:rsidR="008E5F1C" w:rsidRPr="00045C25">
        <w:rPr>
          <w:rFonts w:cs="Arial"/>
          <w:highlight w:val="yellow"/>
        </w:rPr>
        <w:t>and like-affiliates</w:t>
      </w:r>
      <w:r w:rsidR="00DB2954">
        <w:rPr>
          <w:rFonts w:cs="Arial"/>
          <w:highlight w:val="yellow"/>
        </w:rPr>
        <w:t>,</w:t>
      </w:r>
      <w:r w:rsidR="008E5F1C" w:rsidRPr="00045C25">
        <w:rPr>
          <w:rFonts w:cs="Arial"/>
          <w:highlight w:val="yellow"/>
        </w:rPr>
        <w:t xml:space="preserve"> </w:t>
      </w:r>
      <w:r w:rsidR="006E07DB" w:rsidRPr="00045C25">
        <w:rPr>
          <w:rFonts w:cs="Arial"/>
          <w:highlight w:val="yellow"/>
        </w:rPr>
        <w:t>will al</w:t>
      </w:r>
      <w:r w:rsidR="00564D4E" w:rsidRPr="00045C25">
        <w:rPr>
          <w:rFonts w:cs="Arial"/>
          <w:highlight w:val="yellow"/>
        </w:rPr>
        <w:t>low us to further diversify</w:t>
      </w:r>
      <w:r w:rsidR="00DB2954">
        <w:rPr>
          <w:rFonts w:cs="Arial"/>
          <w:highlight w:val="yellow"/>
        </w:rPr>
        <w:t xml:space="preserve"> our client-base;</w:t>
      </w:r>
      <w:r w:rsidR="00564D4E" w:rsidRPr="00045C25">
        <w:rPr>
          <w:rFonts w:cs="Arial"/>
          <w:highlight w:val="yellow"/>
        </w:rPr>
        <w:t xml:space="preserve"> while </w:t>
      </w:r>
      <w:r w:rsidR="00DB2954">
        <w:rPr>
          <w:rFonts w:cs="Arial"/>
          <w:highlight w:val="yellow"/>
        </w:rPr>
        <w:t>continuing our</w:t>
      </w:r>
      <w:r w:rsidR="00564D4E" w:rsidRPr="00045C25">
        <w:rPr>
          <w:rFonts w:cs="Arial"/>
          <w:highlight w:val="yellow"/>
        </w:rPr>
        <w:t xml:space="preserve"> focus on our </w:t>
      </w:r>
      <w:r w:rsidR="00DB2954">
        <w:rPr>
          <w:rFonts w:cs="Arial"/>
          <w:highlight w:val="yellow"/>
        </w:rPr>
        <w:t xml:space="preserve">current </w:t>
      </w:r>
      <w:r w:rsidR="00564D4E" w:rsidRPr="00045C25">
        <w:rPr>
          <w:rFonts w:cs="Arial"/>
          <w:highlight w:val="yellow"/>
        </w:rPr>
        <w:t>clients</w:t>
      </w:r>
      <w:r w:rsidR="006E07DB" w:rsidRPr="00045C25">
        <w:rPr>
          <w:rFonts w:cs="Arial"/>
          <w:highlight w:val="yellow"/>
        </w:rPr>
        <w:t>.”   -Tracy M. Nichols, President/CEO</w:t>
      </w:r>
    </w:p>
    <w:p w:rsidR="00B22AF1" w:rsidRPr="00E85039" w:rsidRDefault="00B22AF1" w:rsidP="006A2A31">
      <w:pPr>
        <w:ind w:right="36"/>
        <w:rPr>
          <w:rFonts w:cs="Arial"/>
        </w:rPr>
      </w:pPr>
    </w:p>
    <w:p w:rsidR="00A20A5C" w:rsidRPr="00E85039" w:rsidRDefault="003628EB" w:rsidP="00F75ABF">
      <w:pPr>
        <w:autoSpaceDE w:val="0"/>
        <w:autoSpaceDN w:val="0"/>
        <w:adjustRightInd w:val="0"/>
        <w:rPr>
          <w:rFonts w:cs="Arial"/>
          <w:color w:val="000000"/>
        </w:rPr>
      </w:pPr>
      <w:r>
        <w:rPr>
          <w:rFonts w:cs="Arial"/>
        </w:rPr>
        <w:t>PM/PC Direct, Inc.</w:t>
      </w:r>
      <w:r w:rsidR="00A20A5C" w:rsidRPr="00E85039">
        <w:rPr>
          <w:rFonts w:cs="Arial"/>
        </w:rPr>
        <w:t xml:space="preserve"> </w:t>
      </w:r>
      <w:r w:rsidR="0010021C" w:rsidRPr="00E85039">
        <w:rPr>
          <w:rFonts w:cs="Arial"/>
        </w:rPr>
        <w:t>joins more than</w:t>
      </w:r>
      <w:r w:rsidR="00A20A5C" w:rsidRPr="00E85039">
        <w:rPr>
          <w:rFonts w:cs="Arial"/>
        </w:rPr>
        <w:t xml:space="preserve"> </w:t>
      </w:r>
      <w:r w:rsidR="00E9349D" w:rsidRPr="00E85039">
        <w:rPr>
          <w:rFonts w:cs="Arial"/>
          <w:highlight w:val="yellow"/>
        </w:rPr>
        <w:t>&lt;&lt; how many? &gt;&gt;</w:t>
      </w:r>
      <w:r w:rsidR="00A20A5C" w:rsidRPr="00E85039">
        <w:rPr>
          <w:rFonts w:cs="Arial"/>
        </w:rPr>
        <w:t xml:space="preserve"> in more than </w:t>
      </w:r>
      <w:r w:rsidR="00E9349D" w:rsidRPr="00E85039">
        <w:rPr>
          <w:rFonts w:cs="Arial"/>
          <w:highlight w:val="yellow"/>
        </w:rPr>
        <w:t>xx</w:t>
      </w:r>
      <w:r w:rsidR="00A20A5C" w:rsidRPr="00E85039">
        <w:rPr>
          <w:rFonts w:cs="Arial"/>
        </w:rPr>
        <w:t xml:space="preserve"> countries. </w:t>
      </w:r>
    </w:p>
    <w:p w:rsidR="00A20A5C" w:rsidRPr="00E85039" w:rsidRDefault="00A20A5C" w:rsidP="0046489A">
      <w:pPr>
        <w:rPr>
          <w:rFonts w:cs="Arial"/>
          <w:b/>
          <w:color w:val="000000"/>
        </w:rPr>
      </w:pPr>
    </w:p>
    <w:p w:rsidR="00A20A5C" w:rsidRPr="00E85039" w:rsidRDefault="00A20A5C" w:rsidP="0046489A">
      <w:pPr>
        <w:rPr>
          <w:rFonts w:cs="Arial"/>
          <w:b/>
          <w:color w:val="000000"/>
        </w:rPr>
      </w:pPr>
    </w:p>
    <w:p w:rsidR="00F75ABF" w:rsidRPr="00E85039" w:rsidRDefault="00F75ABF" w:rsidP="00F75ABF">
      <w:pPr>
        <w:rPr>
          <w:rFonts w:cs="Arial"/>
          <w:b/>
          <w:color w:val="000000"/>
        </w:rPr>
      </w:pPr>
      <w:r w:rsidRPr="00E85039">
        <w:rPr>
          <w:rFonts w:cs="Arial"/>
          <w:b/>
          <w:color w:val="000000"/>
        </w:rPr>
        <w:t xml:space="preserve">About </w:t>
      </w:r>
      <w:r w:rsidR="00244A85">
        <w:rPr>
          <w:rFonts w:cs="Arial"/>
          <w:b/>
          <w:bCs/>
          <w:color w:val="000000"/>
        </w:rPr>
        <w:t>PM/PC Direct, Inc.</w:t>
      </w:r>
    </w:p>
    <w:p w:rsidR="00070E96" w:rsidRPr="00070E96" w:rsidRDefault="00070E96" w:rsidP="00070E96">
      <w:pPr>
        <w:jc w:val="both"/>
        <w:rPr>
          <w:rStyle w:val="apple-style-span"/>
          <w:color w:val="333333"/>
          <w:shd w:val="clear" w:color="auto" w:fill="FFFFFF"/>
        </w:rPr>
      </w:pPr>
      <w:r w:rsidRPr="00045C25">
        <w:rPr>
          <w:rStyle w:val="apple-style-span"/>
          <w:rFonts w:cs="Arial"/>
          <w:color w:val="333333"/>
          <w:highlight w:val="yellow"/>
          <w:shd w:val="clear" w:color="auto" w:fill="FFFFFF"/>
        </w:rPr>
        <w:t xml:space="preserve">PM/PC Direct, Inc. </w:t>
      </w:r>
      <w:r w:rsidRPr="00045C25">
        <w:rPr>
          <w:rStyle w:val="apple-style-span"/>
          <w:color w:val="333333"/>
          <w:highlight w:val="yellow"/>
          <w:shd w:val="clear" w:color="auto" w:fill="FFFFFF"/>
        </w:rPr>
        <w:t>is a leader in areas of Project Management and Project Controls support.  Our experience, with the most current software tools and work process methodologies, ensures successful project execution.  Our thorough work practices are well-established and provide a cohesive environment for all project teams to become successful.</w:t>
      </w:r>
    </w:p>
    <w:p w:rsidR="00F75ABF" w:rsidRPr="00E85039" w:rsidRDefault="00F75ABF" w:rsidP="00F75ABF">
      <w:pPr>
        <w:rPr>
          <w:rStyle w:val="apple-style-span"/>
          <w:rFonts w:cs="Arial"/>
          <w:color w:val="333333"/>
          <w:shd w:val="clear" w:color="auto" w:fill="FFFFFF"/>
        </w:rPr>
      </w:pPr>
    </w:p>
    <w:p w:rsidR="00F75ABF" w:rsidRPr="006E07DB" w:rsidRDefault="002E5855" w:rsidP="006E07DB">
      <w:pPr>
        <w:pStyle w:val="NormalWeb"/>
        <w:rPr>
          <w:rFonts w:ascii="Arial" w:hAnsi="Arial" w:cs="Arial"/>
          <w:sz w:val="22"/>
          <w:szCs w:val="22"/>
        </w:rPr>
      </w:pPr>
      <w:r w:rsidRPr="00E85039">
        <w:rPr>
          <w:rStyle w:val="Strong"/>
          <w:rFonts w:ascii="Arial" w:eastAsia="Calibri" w:hAnsi="Arial" w:cs="Arial"/>
          <w:sz w:val="22"/>
          <w:szCs w:val="22"/>
        </w:rPr>
        <w:t xml:space="preserve">About Project Management Institute (PMI) </w:t>
      </w:r>
      <w:r w:rsidRPr="00E85039">
        <w:rPr>
          <w:rFonts w:ascii="Arial" w:hAnsi="Arial" w:cs="Arial"/>
          <w:b/>
          <w:bCs/>
          <w:sz w:val="22"/>
          <w:szCs w:val="22"/>
        </w:rPr>
        <w:br/>
      </w:r>
      <w:r w:rsidRPr="00E85039">
        <w:rPr>
          <w:rFonts w:ascii="Arial" w:hAnsi="Arial" w:cs="Arial"/>
          <w:sz w:val="22"/>
          <w:szCs w:val="22"/>
        </w:rPr>
        <w:t xml:space="preserve">PMI is the world’s largest project management member association, representing more than 600,000 practitioners in more than 185 countries. As a global thought leader and knowledge resource, PMI advances the profession through its global standards and credentials, collaborative chapters and virtual communities and academic research. When organizations invest in project management, supported by PMI, executives have confidence that their important initiatives will deliver expected results, greater business value and competitive </w:t>
      </w:r>
      <w:r w:rsidRPr="00E85039">
        <w:rPr>
          <w:rFonts w:ascii="Arial" w:hAnsi="Arial" w:cs="Arial"/>
          <w:sz w:val="22"/>
          <w:szCs w:val="22"/>
        </w:rPr>
        <w:lastRenderedPageBreak/>
        <w:t xml:space="preserve">advantage. Visit us at </w:t>
      </w:r>
      <w:hyperlink r:id="rId13" w:history="1">
        <w:r w:rsidRPr="00E85039">
          <w:rPr>
            <w:rStyle w:val="Hyperlink"/>
            <w:rFonts w:ascii="Arial" w:hAnsi="Arial" w:cs="Arial"/>
            <w:sz w:val="22"/>
            <w:szCs w:val="22"/>
          </w:rPr>
          <w:t>www.PMI.org</w:t>
        </w:r>
      </w:hyperlink>
      <w:r w:rsidRPr="00E85039">
        <w:rPr>
          <w:rFonts w:ascii="Arial" w:hAnsi="Arial" w:cs="Arial"/>
          <w:sz w:val="22"/>
          <w:szCs w:val="22"/>
        </w:rPr>
        <w:t xml:space="preserve">, </w:t>
      </w:r>
      <w:hyperlink r:id="rId14" w:history="1">
        <w:r w:rsidRPr="00E85039">
          <w:rPr>
            <w:rStyle w:val="Hyperlink"/>
            <w:rFonts w:ascii="Arial" w:hAnsi="Arial" w:cs="Arial"/>
            <w:sz w:val="22"/>
            <w:szCs w:val="22"/>
          </w:rPr>
          <w:t>www.facebook.com/PMInstitute</w:t>
        </w:r>
      </w:hyperlink>
      <w:r w:rsidRPr="00E85039">
        <w:rPr>
          <w:rFonts w:ascii="Arial" w:hAnsi="Arial" w:cs="Arial"/>
          <w:sz w:val="22"/>
          <w:szCs w:val="22"/>
        </w:rPr>
        <w:t>, and on Twitter@PMInstitute.</w:t>
      </w:r>
    </w:p>
    <w:sectPr w:rsidR="00F75ABF" w:rsidRPr="006E07DB" w:rsidSect="00785C6E">
      <w:footerReference w:type="default" r:id="rId15"/>
      <w:headerReference w:type="first" r:id="rId16"/>
      <w:type w:val="continuous"/>
      <w:pgSz w:w="12240" w:h="15840"/>
      <w:pgMar w:top="1728"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1C2" w:rsidRDefault="004741C2" w:rsidP="00AF050A">
      <w:r>
        <w:separator/>
      </w:r>
    </w:p>
  </w:endnote>
  <w:endnote w:type="continuationSeparator" w:id="0">
    <w:p w:rsidR="004741C2" w:rsidRDefault="004741C2" w:rsidP="00AF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Pr="002538F2" w:rsidRDefault="008327FE" w:rsidP="002538F2">
    <w:pPr>
      <w:pStyle w:val="Footer"/>
      <w:jc w:val="cen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1C2" w:rsidRDefault="004741C2" w:rsidP="00AF050A">
      <w:r>
        <w:separator/>
      </w:r>
    </w:p>
  </w:footnote>
  <w:footnote w:type="continuationSeparator" w:id="0">
    <w:p w:rsidR="004741C2" w:rsidRDefault="004741C2" w:rsidP="00AF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Pr="00C80361" w:rsidRDefault="008327FE" w:rsidP="00785C6E">
    <w:pPr>
      <w:ind w:left="2880" w:firstLine="720"/>
      <w:rPr>
        <w:rFonts w:cs="Arial"/>
        <w:sz w:val="20"/>
        <w:szCs w:val="20"/>
      </w:rPr>
    </w:pPr>
    <w:r>
      <w:tab/>
    </w:r>
  </w:p>
  <w:tbl>
    <w:tblPr>
      <w:tblW w:w="0" w:type="auto"/>
      <w:tblLook w:val="04A0" w:firstRow="1" w:lastRow="0" w:firstColumn="1" w:lastColumn="0" w:noHBand="0" w:noVBand="1"/>
    </w:tblPr>
    <w:tblGrid>
      <w:gridCol w:w="4788"/>
      <w:gridCol w:w="4788"/>
    </w:tblGrid>
    <w:tr w:rsidR="008327FE" w:rsidTr="00552FD5">
      <w:tc>
        <w:tcPr>
          <w:tcW w:w="4788" w:type="dxa"/>
        </w:tcPr>
        <w:p w:rsidR="008327FE" w:rsidRPr="00552FD5" w:rsidRDefault="008327FE" w:rsidP="00552FD5">
          <w:pPr>
            <w:tabs>
              <w:tab w:val="left" w:pos="6480"/>
              <w:tab w:val="left" w:pos="7740"/>
              <w:tab w:val="left" w:pos="7920"/>
            </w:tabs>
            <w:rPr>
              <w:rFonts w:cs="Arial"/>
              <w:sz w:val="20"/>
              <w:szCs w:val="20"/>
              <w:highlight w:val="yellow"/>
            </w:rPr>
          </w:pPr>
        </w:p>
        <w:p w:rsidR="008327FE" w:rsidRPr="00552FD5" w:rsidRDefault="008327FE" w:rsidP="00552FD5">
          <w:pPr>
            <w:tabs>
              <w:tab w:val="left" w:pos="6480"/>
              <w:tab w:val="left" w:pos="7740"/>
              <w:tab w:val="left" w:pos="7920"/>
            </w:tabs>
            <w:rPr>
              <w:rFonts w:cs="Arial"/>
              <w:sz w:val="20"/>
              <w:szCs w:val="20"/>
              <w:highlight w:val="yellow"/>
            </w:rPr>
          </w:pPr>
        </w:p>
        <w:p w:rsidR="00244A85" w:rsidRDefault="00244A85" w:rsidP="00552FD5">
          <w:pPr>
            <w:tabs>
              <w:tab w:val="left" w:pos="6480"/>
              <w:tab w:val="left" w:pos="7740"/>
              <w:tab w:val="left" w:pos="7920"/>
            </w:tabs>
            <w:rPr>
              <w:rFonts w:cs="Arial"/>
              <w:sz w:val="20"/>
              <w:szCs w:val="20"/>
            </w:rPr>
          </w:pPr>
        </w:p>
        <w:p w:rsidR="00244A85" w:rsidRDefault="00244A85" w:rsidP="00552FD5">
          <w:pPr>
            <w:tabs>
              <w:tab w:val="left" w:pos="6480"/>
              <w:tab w:val="left" w:pos="7740"/>
              <w:tab w:val="left" w:pos="7920"/>
            </w:tabs>
            <w:rPr>
              <w:rFonts w:cs="Arial"/>
              <w:sz w:val="20"/>
              <w:szCs w:val="20"/>
            </w:rPr>
          </w:pPr>
        </w:p>
        <w:p w:rsidR="00244A85" w:rsidRDefault="00244A85" w:rsidP="00552FD5">
          <w:pPr>
            <w:tabs>
              <w:tab w:val="left" w:pos="6480"/>
              <w:tab w:val="left" w:pos="7740"/>
              <w:tab w:val="left" w:pos="7920"/>
            </w:tabs>
            <w:rPr>
              <w:rFonts w:cs="Arial"/>
              <w:sz w:val="20"/>
              <w:szCs w:val="20"/>
            </w:rPr>
          </w:pPr>
        </w:p>
        <w:p w:rsidR="008327FE" w:rsidRPr="004F3317" w:rsidRDefault="00244A85" w:rsidP="00552FD5">
          <w:pPr>
            <w:tabs>
              <w:tab w:val="left" w:pos="6480"/>
              <w:tab w:val="left" w:pos="7740"/>
              <w:tab w:val="left" w:pos="7920"/>
            </w:tabs>
            <w:rPr>
              <w:rFonts w:cs="Arial"/>
              <w:sz w:val="20"/>
              <w:szCs w:val="20"/>
            </w:rPr>
          </w:pPr>
          <w:r>
            <w:rPr>
              <w:rFonts w:cs="Arial"/>
              <w:noProof/>
              <w:sz w:val="20"/>
              <w:szCs w:val="20"/>
            </w:rPr>
            <w:drawing>
              <wp:anchor distT="0" distB="0" distL="114300" distR="114300" simplePos="0" relativeHeight="251658240" behindDoc="1" locked="0" layoutInCell="1" allowOverlap="1">
                <wp:simplePos x="0" y="0"/>
                <wp:positionH relativeFrom="column">
                  <wp:posOffset>-38100</wp:posOffset>
                </wp:positionH>
                <wp:positionV relativeFrom="paragraph">
                  <wp:posOffset>-730250</wp:posOffset>
                </wp:positionV>
                <wp:extent cx="2211705" cy="627380"/>
                <wp:effectExtent l="0" t="0" r="0" b="0"/>
                <wp:wrapThrough wrapText="bothSides">
                  <wp:wrapPolygon edited="0">
                    <wp:start x="558" y="0"/>
                    <wp:lineTo x="0" y="17709"/>
                    <wp:lineTo x="14140" y="20332"/>
                    <wp:lineTo x="16000" y="20332"/>
                    <wp:lineTo x="16744" y="11806"/>
                    <wp:lineTo x="21209" y="11806"/>
                    <wp:lineTo x="21023" y="1312"/>
                    <wp:lineTo x="6512" y="0"/>
                    <wp:lineTo x="55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PC_Transparent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1705" cy="627380"/>
                        </a:xfrm>
                        <a:prstGeom prst="rect">
                          <a:avLst/>
                        </a:prstGeom>
                      </pic:spPr>
                    </pic:pic>
                  </a:graphicData>
                </a:graphic>
              </wp:anchor>
            </w:drawing>
          </w:r>
          <w:r>
            <w:rPr>
              <w:rFonts w:cs="Arial"/>
              <w:sz w:val="20"/>
              <w:szCs w:val="20"/>
            </w:rPr>
            <w:t>Sarah Wright</w:t>
          </w:r>
        </w:p>
        <w:p w:rsidR="008327FE" w:rsidRPr="00552FD5" w:rsidRDefault="008327FE" w:rsidP="00A05DEC">
          <w:pPr>
            <w:tabs>
              <w:tab w:val="left" w:pos="6480"/>
              <w:tab w:val="left" w:pos="6660"/>
              <w:tab w:val="left" w:pos="7200"/>
              <w:tab w:val="left" w:pos="7740"/>
            </w:tabs>
            <w:jc w:val="both"/>
            <w:rPr>
              <w:rFonts w:cs="Arial"/>
              <w:sz w:val="20"/>
              <w:szCs w:val="20"/>
              <w:highlight w:val="yellow"/>
            </w:rPr>
          </w:pPr>
        </w:p>
      </w:tc>
      <w:tc>
        <w:tcPr>
          <w:tcW w:w="4788" w:type="dxa"/>
        </w:tcPr>
        <w:p w:rsidR="008327FE" w:rsidRPr="00552FD5" w:rsidRDefault="008327FE" w:rsidP="00861FB9">
          <w:pPr>
            <w:tabs>
              <w:tab w:val="left" w:pos="6480"/>
              <w:tab w:val="left" w:pos="7740"/>
              <w:tab w:val="left" w:pos="7920"/>
            </w:tabs>
            <w:rPr>
              <w:rFonts w:cs="Arial"/>
              <w:sz w:val="20"/>
              <w:szCs w:val="20"/>
            </w:rPr>
          </w:pPr>
          <w:r>
            <w:t xml:space="preserve">               </w:t>
          </w:r>
        </w:p>
      </w:tc>
    </w:tr>
    <w:tr w:rsidR="008327FE" w:rsidTr="00552FD5">
      <w:tc>
        <w:tcPr>
          <w:tcW w:w="4788" w:type="dxa"/>
        </w:tcPr>
        <w:p w:rsidR="008327FE" w:rsidRPr="00552FD5" w:rsidRDefault="008327FE" w:rsidP="00552FD5">
          <w:pPr>
            <w:tabs>
              <w:tab w:val="left" w:pos="6480"/>
              <w:tab w:val="left" w:pos="7740"/>
              <w:tab w:val="left" w:pos="7920"/>
            </w:tabs>
            <w:rPr>
              <w:rFonts w:cs="Arial"/>
              <w:sz w:val="20"/>
              <w:szCs w:val="20"/>
            </w:rPr>
          </w:pPr>
        </w:p>
      </w:tc>
      <w:tc>
        <w:tcPr>
          <w:tcW w:w="4788" w:type="dxa"/>
        </w:tcPr>
        <w:p w:rsidR="008327FE" w:rsidRPr="00552FD5" w:rsidRDefault="008327FE" w:rsidP="00552FD5">
          <w:pPr>
            <w:tabs>
              <w:tab w:val="left" w:pos="6480"/>
              <w:tab w:val="left" w:pos="7740"/>
              <w:tab w:val="left" w:pos="7920"/>
            </w:tabs>
            <w:rPr>
              <w:rFonts w:cs="Arial"/>
              <w:sz w:val="20"/>
              <w:szCs w:val="20"/>
            </w:rPr>
          </w:pPr>
        </w:p>
      </w:tc>
    </w:tr>
  </w:tbl>
  <w:p w:rsidR="008327FE" w:rsidRPr="00F476DD" w:rsidRDefault="008327FE" w:rsidP="00F476DD">
    <w:pPr>
      <w:tabs>
        <w:tab w:val="left" w:pos="6480"/>
        <w:tab w:val="left" w:pos="7740"/>
        <w:tab w:val="left" w:pos="7920"/>
      </w:tabs>
      <w:rPr>
        <w:rFonts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313F4"/>
    <w:multiLevelType w:val="hybridMultilevel"/>
    <w:tmpl w:val="58C8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DA2B7A"/>
    <w:multiLevelType w:val="hybridMultilevel"/>
    <w:tmpl w:val="658C4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BC696A"/>
    <w:multiLevelType w:val="hybridMultilevel"/>
    <w:tmpl w:val="9942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A4AA6"/>
    <w:multiLevelType w:val="hybridMultilevel"/>
    <w:tmpl w:val="F918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972A2"/>
    <w:rsid w:val="00006E8F"/>
    <w:rsid w:val="0002025E"/>
    <w:rsid w:val="000340FC"/>
    <w:rsid w:val="00041124"/>
    <w:rsid w:val="00042C28"/>
    <w:rsid w:val="00045C25"/>
    <w:rsid w:val="0005613C"/>
    <w:rsid w:val="00070E96"/>
    <w:rsid w:val="00076F4C"/>
    <w:rsid w:val="0008012B"/>
    <w:rsid w:val="00082E12"/>
    <w:rsid w:val="0009574B"/>
    <w:rsid w:val="000958AF"/>
    <w:rsid w:val="000D09A6"/>
    <w:rsid w:val="000D19FA"/>
    <w:rsid w:val="000E31CF"/>
    <w:rsid w:val="000E39C3"/>
    <w:rsid w:val="000E4EA6"/>
    <w:rsid w:val="000F554E"/>
    <w:rsid w:val="0010021C"/>
    <w:rsid w:val="00102B57"/>
    <w:rsid w:val="00104832"/>
    <w:rsid w:val="00112AA3"/>
    <w:rsid w:val="001207B3"/>
    <w:rsid w:val="00140282"/>
    <w:rsid w:val="00146CB8"/>
    <w:rsid w:val="00167B0C"/>
    <w:rsid w:val="00177C82"/>
    <w:rsid w:val="001839ED"/>
    <w:rsid w:val="00190B06"/>
    <w:rsid w:val="001949B6"/>
    <w:rsid w:val="001A270A"/>
    <w:rsid w:val="001B7F34"/>
    <w:rsid w:val="001C15DC"/>
    <w:rsid w:val="001C16E0"/>
    <w:rsid w:val="001C5308"/>
    <w:rsid w:val="001D6B9A"/>
    <w:rsid w:val="001E373A"/>
    <w:rsid w:val="001E7138"/>
    <w:rsid w:val="001F3E51"/>
    <w:rsid w:val="002266CD"/>
    <w:rsid w:val="00226983"/>
    <w:rsid w:val="00227EA8"/>
    <w:rsid w:val="00235892"/>
    <w:rsid w:val="00244A85"/>
    <w:rsid w:val="002530B8"/>
    <w:rsid w:val="002538F2"/>
    <w:rsid w:val="0025654B"/>
    <w:rsid w:val="00275A56"/>
    <w:rsid w:val="00282A92"/>
    <w:rsid w:val="00290B85"/>
    <w:rsid w:val="00296192"/>
    <w:rsid w:val="002967D6"/>
    <w:rsid w:val="0029700B"/>
    <w:rsid w:val="002A3F17"/>
    <w:rsid w:val="002C329D"/>
    <w:rsid w:val="002E5855"/>
    <w:rsid w:val="002E7BAB"/>
    <w:rsid w:val="00302F57"/>
    <w:rsid w:val="0030660D"/>
    <w:rsid w:val="003176FB"/>
    <w:rsid w:val="00322218"/>
    <w:rsid w:val="003256AC"/>
    <w:rsid w:val="003339D3"/>
    <w:rsid w:val="00340CD9"/>
    <w:rsid w:val="003431F6"/>
    <w:rsid w:val="00344DDC"/>
    <w:rsid w:val="003505D9"/>
    <w:rsid w:val="003574E4"/>
    <w:rsid w:val="0036112C"/>
    <w:rsid w:val="003628EB"/>
    <w:rsid w:val="00370ECF"/>
    <w:rsid w:val="00371835"/>
    <w:rsid w:val="00373108"/>
    <w:rsid w:val="0037660C"/>
    <w:rsid w:val="0037770A"/>
    <w:rsid w:val="003802C2"/>
    <w:rsid w:val="00396010"/>
    <w:rsid w:val="003A0E15"/>
    <w:rsid w:val="003A2C10"/>
    <w:rsid w:val="003B49A3"/>
    <w:rsid w:val="003B4C16"/>
    <w:rsid w:val="003C540C"/>
    <w:rsid w:val="003C626D"/>
    <w:rsid w:val="003E499B"/>
    <w:rsid w:val="003F3728"/>
    <w:rsid w:val="003F60CF"/>
    <w:rsid w:val="00442675"/>
    <w:rsid w:val="00451FA9"/>
    <w:rsid w:val="0046489A"/>
    <w:rsid w:val="004741A2"/>
    <w:rsid w:val="004741C2"/>
    <w:rsid w:val="00487D20"/>
    <w:rsid w:val="004918FF"/>
    <w:rsid w:val="00494BAD"/>
    <w:rsid w:val="00497EB7"/>
    <w:rsid w:val="004B003F"/>
    <w:rsid w:val="004C18C0"/>
    <w:rsid w:val="004C5CFC"/>
    <w:rsid w:val="004F3317"/>
    <w:rsid w:val="004F3CC9"/>
    <w:rsid w:val="005128DD"/>
    <w:rsid w:val="00512AA4"/>
    <w:rsid w:val="00514313"/>
    <w:rsid w:val="00522BCD"/>
    <w:rsid w:val="00532786"/>
    <w:rsid w:val="00536D80"/>
    <w:rsid w:val="00547CC4"/>
    <w:rsid w:val="0055116F"/>
    <w:rsid w:val="00552D24"/>
    <w:rsid w:val="00552FD5"/>
    <w:rsid w:val="0055392D"/>
    <w:rsid w:val="00555F0C"/>
    <w:rsid w:val="005579F3"/>
    <w:rsid w:val="0056046D"/>
    <w:rsid w:val="00562E49"/>
    <w:rsid w:val="00564267"/>
    <w:rsid w:val="00564D4E"/>
    <w:rsid w:val="0056515B"/>
    <w:rsid w:val="005652BD"/>
    <w:rsid w:val="00565C15"/>
    <w:rsid w:val="005671A9"/>
    <w:rsid w:val="00571DBA"/>
    <w:rsid w:val="005853B2"/>
    <w:rsid w:val="0058680C"/>
    <w:rsid w:val="00591810"/>
    <w:rsid w:val="005A1C3C"/>
    <w:rsid w:val="005A2EFD"/>
    <w:rsid w:val="005A3423"/>
    <w:rsid w:val="005A7634"/>
    <w:rsid w:val="005B1ACD"/>
    <w:rsid w:val="005C2242"/>
    <w:rsid w:val="005C2BB6"/>
    <w:rsid w:val="005C5CC7"/>
    <w:rsid w:val="005C6204"/>
    <w:rsid w:val="005D3A38"/>
    <w:rsid w:val="005D4A56"/>
    <w:rsid w:val="005D4BC7"/>
    <w:rsid w:val="005D707D"/>
    <w:rsid w:val="005E723D"/>
    <w:rsid w:val="006002BE"/>
    <w:rsid w:val="0060177D"/>
    <w:rsid w:val="00605CB4"/>
    <w:rsid w:val="006147E1"/>
    <w:rsid w:val="00621BDC"/>
    <w:rsid w:val="00624310"/>
    <w:rsid w:val="00625866"/>
    <w:rsid w:val="00645F80"/>
    <w:rsid w:val="0065542F"/>
    <w:rsid w:val="00660FA4"/>
    <w:rsid w:val="00663863"/>
    <w:rsid w:val="00664668"/>
    <w:rsid w:val="00671D87"/>
    <w:rsid w:val="00671EAE"/>
    <w:rsid w:val="00681629"/>
    <w:rsid w:val="00681E01"/>
    <w:rsid w:val="00690D62"/>
    <w:rsid w:val="006A241B"/>
    <w:rsid w:val="006A2A31"/>
    <w:rsid w:val="006A33AE"/>
    <w:rsid w:val="006A6A03"/>
    <w:rsid w:val="006B192C"/>
    <w:rsid w:val="006B2D45"/>
    <w:rsid w:val="006C01F5"/>
    <w:rsid w:val="006C163E"/>
    <w:rsid w:val="006C5B26"/>
    <w:rsid w:val="006D323E"/>
    <w:rsid w:val="006D6B20"/>
    <w:rsid w:val="006E07DB"/>
    <w:rsid w:val="006F3156"/>
    <w:rsid w:val="007040D7"/>
    <w:rsid w:val="00705F7A"/>
    <w:rsid w:val="00711169"/>
    <w:rsid w:val="0073305C"/>
    <w:rsid w:val="007513E9"/>
    <w:rsid w:val="00752F3C"/>
    <w:rsid w:val="00762384"/>
    <w:rsid w:val="007666A3"/>
    <w:rsid w:val="00784826"/>
    <w:rsid w:val="00784BED"/>
    <w:rsid w:val="00785C6E"/>
    <w:rsid w:val="00791583"/>
    <w:rsid w:val="007A4C7B"/>
    <w:rsid w:val="007E3F85"/>
    <w:rsid w:val="007E6D20"/>
    <w:rsid w:val="007F26E5"/>
    <w:rsid w:val="00804965"/>
    <w:rsid w:val="00821BC2"/>
    <w:rsid w:val="008327FE"/>
    <w:rsid w:val="008455DC"/>
    <w:rsid w:val="00861FB9"/>
    <w:rsid w:val="00866B8F"/>
    <w:rsid w:val="00872BA6"/>
    <w:rsid w:val="00873D6B"/>
    <w:rsid w:val="00883C82"/>
    <w:rsid w:val="008969D7"/>
    <w:rsid w:val="008A43A9"/>
    <w:rsid w:val="008B4394"/>
    <w:rsid w:val="008C1797"/>
    <w:rsid w:val="008C75BF"/>
    <w:rsid w:val="008D6141"/>
    <w:rsid w:val="008E06F6"/>
    <w:rsid w:val="008E5F1C"/>
    <w:rsid w:val="008F6899"/>
    <w:rsid w:val="0091787B"/>
    <w:rsid w:val="0092034D"/>
    <w:rsid w:val="0093548C"/>
    <w:rsid w:val="00950E9D"/>
    <w:rsid w:val="009553C3"/>
    <w:rsid w:val="0097256F"/>
    <w:rsid w:val="00981016"/>
    <w:rsid w:val="00984B98"/>
    <w:rsid w:val="00991E92"/>
    <w:rsid w:val="0099502D"/>
    <w:rsid w:val="009A32F2"/>
    <w:rsid w:val="009A569E"/>
    <w:rsid w:val="009A65AC"/>
    <w:rsid w:val="009A7D57"/>
    <w:rsid w:val="009C048D"/>
    <w:rsid w:val="009C7644"/>
    <w:rsid w:val="009D0A02"/>
    <w:rsid w:val="009D6AEB"/>
    <w:rsid w:val="009E35D9"/>
    <w:rsid w:val="00A054B4"/>
    <w:rsid w:val="00A05DEC"/>
    <w:rsid w:val="00A06C4F"/>
    <w:rsid w:val="00A20A5C"/>
    <w:rsid w:val="00A31638"/>
    <w:rsid w:val="00A31BEB"/>
    <w:rsid w:val="00A45ED1"/>
    <w:rsid w:val="00A50E57"/>
    <w:rsid w:val="00A5456A"/>
    <w:rsid w:val="00A56AA3"/>
    <w:rsid w:val="00A631AF"/>
    <w:rsid w:val="00A72349"/>
    <w:rsid w:val="00A748CA"/>
    <w:rsid w:val="00A80093"/>
    <w:rsid w:val="00A93ECD"/>
    <w:rsid w:val="00A94A2A"/>
    <w:rsid w:val="00AD07D5"/>
    <w:rsid w:val="00AD5AF4"/>
    <w:rsid w:val="00AE1172"/>
    <w:rsid w:val="00AF050A"/>
    <w:rsid w:val="00AF70E0"/>
    <w:rsid w:val="00AF764A"/>
    <w:rsid w:val="00B050ED"/>
    <w:rsid w:val="00B051E3"/>
    <w:rsid w:val="00B17F0A"/>
    <w:rsid w:val="00B22AF1"/>
    <w:rsid w:val="00B30369"/>
    <w:rsid w:val="00B323F8"/>
    <w:rsid w:val="00B570F7"/>
    <w:rsid w:val="00B81B3C"/>
    <w:rsid w:val="00B83140"/>
    <w:rsid w:val="00B91D1E"/>
    <w:rsid w:val="00B927E4"/>
    <w:rsid w:val="00B97AD0"/>
    <w:rsid w:val="00BA1C85"/>
    <w:rsid w:val="00BB2BD0"/>
    <w:rsid w:val="00BC3CA6"/>
    <w:rsid w:val="00BD07F1"/>
    <w:rsid w:val="00BD1685"/>
    <w:rsid w:val="00BE7898"/>
    <w:rsid w:val="00BF364B"/>
    <w:rsid w:val="00BF5D57"/>
    <w:rsid w:val="00BF6A43"/>
    <w:rsid w:val="00C22B03"/>
    <w:rsid w:val="00C23685"/>
    <w:rsid w:val="00C3076A"/>
    <w:rsid w:val="00C4081F"/>
    <w:rsid w:val="00C44818"/>
    <w:rsid w:val="00C70BB3"/>
    <w:rsid w:val="00C74DFC"/>
    <w:rsid w:val="00C84BD8"/>
    <w:rsid w:val="00C96F95"/>
    <w:rsid w:val="00CB2329"/>
    <w:rsid w:val="00CB6FFE"/>
    <w:rsid w:val="00CC6B21"/>
    <w:rsid w:val="00CD6AD9"/>
    <w:rsid w:val="00CD7053"/>
    <w:rsid w:val="00CE6E71"/>
    <w:rsid w:val="00CF3760"/>
    <w:rsid w:val="00D07A97"/>
    <w:rsid w:val="00D16DEE"/>
    <w:rsid w:val="00D26B18"/>
    <w:rsid w:val="00D447CA"/>
    <w:rsid w:val="00D501A5"/>
    <w:rsid w:val="00D557E3"/>
    <w:rsid w:val="00D56030"/>
    <w:rsid w:val="00D608AA"/>
    <w:rsid w:val="00D7480B"/>
    <w:rsid w:val="00D8005C"/>
    <w:rsid w:val="00D871EA"/>
    <w:rsid w:val="00D94625"/>
    <w:rsid w:val="00D95AB3"/>
    <w:rsid w:val="00D972A2"/>
    <w:rsid w:val="00DA0E5C"/>
    <w:rsid w:val="00DA48BE"/>
    <w:rsid w:val="00DB2954"/>
    <w:rsid w:val="00DC21BC"/>
    <w:rsid w:val="00DD1361"/>
    <w:rsid w:val="00DD579E"/>
    <w:rsid w:val="00DE3AEB"/>
    <w:rsid w:val="00DF41E3"/>
    <w:rsid w:val="00E013E6"/>
    <w:rsid w:val="00E12D24"/>
    <w:rsid w:val="00E13DC9"/>
    <w:rsid w:val="00E14C43"/>
    <w:rsid w:val="00E173BE"/>
    <w:rsid w:val="00E201BB"/>
    <w:rsid w:val="00E37FD2"/>
    <w:rsid w:val="00E4407F"/>
    <w:rsid w:val="00E51B57"/>
    <w:rsid w:val="00E5609F"/>
    <w:rsid w:val="00E85039"/>
    <w:rsid w:val="00E92807"/>
    <w:rsid w:val="00E9349D"/>
    <w:rsid w:val="00EA59EF"/>
    <w:rsid w:val="00EA5B3F"/>
    <w:rsid w:val="00EB1EEE"/>
    <w:rsid w:val="00ED2BE8"/>
    <w:rsid w:val="00ED4D1B"/>
    <w:rsid w:val="00EE3027"/>
    <w:rsid w:val="00EE5B68"/>
    <w:rsid w:val="00F04B45"/>
    <w:rsid w:val="00F31720"/>
    <w:rsid w:val="00F36535"/>
    <w:rsid w:val="00F446B6"/>
    <w:rsid w:val="00F476DD"/>
    <w:rsid w:val="00F544D1"/>
    <w:rsid w:val="00F57B6A"/>
    <w:rsid w:val="00F75ABF"/>
    <w:rsid w:val="00F843B1"/>
    <w:rsid w:val="00F941B9"/>
    <w:rsid w:val="00F96ABD"/>
    <w:rsid w:val="00FA195C"/>
    <w:rsid w:val="00FB7554"/>
    <w:rsid w:val="00FD1A39"/>
    <w:rsid w:val="00FE1653"/>
    <w:rsid w:val="00FF47D2"/>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0202D53-36BF-4DB4-B1AC-6D4010DD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A2"/>
    <w:pPr>
      <w:widowControl w:val="0"/>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72A2"/>
    <w:rPr>
      <w:color w:val="0000FF"/>
      <w:u w:val="single"/>
    </w:rPr>
  </w:style>
  <w:style w:type="paragraph" w:styleId="NormalWeb">
    <w:name w:val="Normal (Web)"/>
    <w:basedOn w:val="Normal"/>
    <w:uiPriority w:val="99"/>
    <w:unhideWhenUsed/>
    <w:rsid w:val="00514313"/>
    <w:pPr>
      <w:widowControl/>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A7634"/>
    <w:rPr>
      <w:rFonts w:ascii="Tahoma" w:hAnsi="Tahoma" w:cs="Tahoma"/>
      <w:sz w:val="16"/>
      <w:szCs w:val="16"/>
    </w:rPr>
  </w:style>
  <w:style w:type="character" w:customStyle="1" w:styleId="BalloonTextChar">
    <w:name w:val="Balloon Text Char"/>
    <w:basedOn w:val="DefaultParagraphFont"/>
    <w:link w:val="BalloonText"/>
    <w:uiPriority w:val="99"/>
    <w:semiHidden/>
    <w:rsid w:val="005A7634"/>
    <w:rPr>
      <w:rFonts w:ascii="Tahoma" w:eastAsia="Calibri" w:hAnsi="Tahoma" w:cs="Tahoma"/>
      <w:sz w:val="16"/>
      <w:szCs w:val="16"/>
    </w:rPr>
  </w:style>
  <w:style w:type="character" w:styleId="CommentReference">
    <w:name w:val="annotation reference"/>
    <w:basedOn w:val="DefaultParagraphFont"/>
    <w:uiPriority w:val="99"/>
    <w:semiHidden/>
    <w:unhideWhenUsed/>
    <w:rsid w:val="00275A56"/>
    <w:rPr>
      <w:sz w:val="16"/>
      <w:szCs w:val="16"/>
    </w:rPr>
  </w:style>
  <w:style w:type="paragraph" w:styleId="CommentText">
    <w:name w:val="annotation text"/>
    <w:basedOn w:val="Normal"/>
    <w:link w:val="CommentTextChar"/>
    <w:uiPriority w:val="99"/>
    <w:semiHidden/>
    <w:unhideWhenUsed/>
    <w:rsid w:val="00275A56"/>
    <w:rPr>
      <w:sz w:val="20"/>
      <w:szCs w:val="20"/>
    </w:rPr>
  </w:style>
  <w:style w:type="character" w:customStyle="1" w:styleId="CommentTextChar">
    <w:name w:val="Comment Text Char"/>
    <w:basedOn w:val="DefaultParagraphFont"/>
    <w:link w:val="CommentText"/>
    <w:uiPriority w:val="99"/>
    <w:semiHidden/>
    <w:rsid w:val="00275A56"/>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75A56"/>
    <w:rPr>
      <w:b/>
      <w:bCs/>
    </w:rPr>
  </w:style>
  <w:style w:type="character" w:customStyle="1" w:styleId="CommentSubjectChar">
    <w:name w:val="Comment Subject Char"/>
    <w:basedOn w:val="CommentTextChar"/>
    <w:link w:val="CommentSubject"/>
    <w:uiPriority w:val="99"/>
    <w:semiHidden/>
    <w:rsid w:val="00275A56"/>
    <w:rPr>
      <w:rFonts w:ascii="Arial" w:eastAsia="Calibri" w:hAnsi="Arial" w:cs="Times New Roman"/>
      <w:b/>
      <w:bCs/>
      <w:sz w:val="20"/>
      <w:szCs w:val="20"/>
    </w:rPr>
  </w:style>
  <w:style w:type="paragraph" w:styleId="Header">
    <w:name w:val="header"/>
    <w:basedOn w:val="Normal"/>
    <w:link w:val="HeaderChar"/>
    <w:uiPriority w:val="99"/>
    <w:unhideWhenUsed/>
    <w:rsid w:val="00AF050A"/>
    <w:pPr>
      <w:tabs>
        <w:tab w:val="center" w:pos="4680"/>
        <w:tab w:val="right" w:pos="9360"/>
      </w:tabs>
    </w:pPr>
  </w:style>
  <w:style w:type="character" w:customStyle="1" w:styleId="HeaderChar">
    <w:name w:val="Header Char"/>
    <w:basedOn w:val="DefaultParagraphFont"/>
    <w:link w:val="Header"/>
    <w:uiPriority w:val="99"/>
    <w:rsid w:val="00AF050A"/>
    <w:rPr>
      <w:rFonts w:ascii="Arial" w:hAnsi="Arial"/>
      <w:sz w:val="22"/>
      <w:szCs w:val="22"/>
    </w:rPr>
  </w:style>
  <w:style w:type="paragraph" w:styleId="Footer">
    <w:name w:val="footer"/>
    <w:basedOn w:val="Normal"/>
    <w:link w:val="FooterChar"/>
    <w:uiPriority w:val="99"/>
    <w:unhideWhenUsed/>
    <w:rsid w:val="00AF050A"/>
    <w:pPr>
      <w:tabs>
        <w:tab w:val="center" w:pos="4680"/>
        <w:tab w:val="right" w:pos="9360"/>
      </w:tabs>
    </w:pPr>
  </w:style>
  <w:style w:type="character" w:customStyle="1" w:styleId="FooterChar">
    <w:name w:val="Footer Char"/>
    <w:basedOn w:val="DefaultParagraphFont"/>
    <w:link w:val="Footer"/>
    <w:uiPriority w:val="99"/>
    <w:rsid w:val="00AF050A"/>
    <w:rPr>
      <w:rFonts w:ascii="Arial" w:hAnsi="Arial"/>
      <w:sz w:val="22"/>
      <w:szCs w:val="22"/>
    </w:rPr>
  </w:style>
  <w:style w:type="paragraph" w:customStyle="1" w:styleId="feature">
    <w:name w:val="feature"/>
    <w:basedOn w:val="Normal"/>
    <w:rsid w:val="00BE7898"/>
    <w:pPr>
      <w:widowControl/>
      <w:spacing w:before="100" w:beforeAutospacing="1" w:after="100" w:afterAutospacing="1"/>
    </w:pPr>
    <w:rPr>
      <w:rFonts w:eastAsia="Times New Roman" w:cs="Arial"/>
      <w:color w:val="666666"/>
      <w:sz w:val="18"/>
      <w:szCs w:val="18"/>
    </w:rPr>
  </w:style>
  <w:style w:type="character" w:styleId="FollowedHyperlink">
    <w:name w:val="FollowedHyperlink"/>
    <w:basedOn w:val="DefaultParagraphFont"/>
    <w:rsid w:val="00BE7898"/>
    <w:rPr>
      <w:color w:val="800080"/>
      <w:u w:val="single"/>
    </w:rPr>
  </w:style>
  <w:style w:type="paragraph" w:styleId="Revision">
    <w:name w:val="Revision"/>
    <w:hidden/>
    <w:uiPriority w:val="99"/>
    <w:semiHidden/>
    <w:rsid w:val="00752F3C"/>
    <w:rPr>
      <w:rFonts w:ascii="Arial" w:hAnsi="Arial"/>
      <w:sz w:val="22"/>
      <w:szCs w:val="22"/>
    </w:rPr>
  </w:style>
  <w:style w:type="character" w:customStyle="1" w:styleId="hp-rotatingbody1">
    <w:name w:val="hp-rotatingbody1"/>
    <w:basedOn w:val="DefaultParagraphFont"/>
    <w:rsid w:val="00B22AF1"/>
    <w:rPr>
      <w:rFonts w:ascii="Arial" w:hAnsi="Arial" w:cs="Arial" w:hint="default"/>
      <w:color w:val="000000"/>
    </w:rPr>
  </w:style>
  <w:style w:type="table" w:styleId="TableGrid">
    <w:name w:val="Table Grid"/>
    <w:basedOn w:val="TableNormal"/>
    <w:uiPriority w:val="59"/>
    <w:rsid w:val="00F476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984B98"/>
  </w:style>
  <w:style w:type="character" w:customStyle="1" w:styleId="apple-converted-space">
    <w:name w:val="apple-converted-space"/>
    <w:basedOn w:val="DefaultParagraphFont"/>
    <w:rsid w:val="00984B98"/>
  </w:style>
  <w:style w:type="paragraph" w:styleId="ListParagraph">
    <w:name w:val="List Paragraph"/>
    <w:basedOn w:val="Normal"/>
    <w:uiPriority w:val="34"/>
    <w:qFormat/>
    <w:rsid w:val="0030660D"/>
    <w:pPr>
      <w:ind w:left="720"/>
      <w:contextualSpacing/>
    </w:pPr>
  </w:style>
  <w:style w:type="paragraph" w:styleId="PlainText">
    <w:name w:val="Plain Text"/>
    <w:basedOn w:val="Normal"/>
    <w:link w:val="PlainTextChar"/>
    <w:uiPriority w:val="99"/>
    <w:semiHidden/>
    <w:unhideWhenUsed/>
    <w:rsid w:val="00663863"/>
    <w:pPr>
      <w:widowControl/>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663863"/>
    <w:rPr>
      <w:rFonts w:eastAsiaTheme="minorHAnsi" w:cstheme="minorBidi"/>
      <w:sz w:val="22"/>
      <w:szCs w:val="21"/>
    </w:rPr>
  </w:style>
  <w:style w:type="character" w:styleId="Strong">
    <w:name w:val="Strong"/>
    <w:basedOn w:val="DefaultParagraphFont"/>
    <w:uiPriority w:val="22"/>
    <w:qFormat/>
    <w:rsid w:val="002E5855"/>
    <w:rPr>
      <w:b/>
      <w:bCs/>
    </w:rPr>
  </w:style>
  <w:style w:type="character" w:styleId="Emphasis">
    <w:name w:val="Emphasis"/>
    <w:basedOn w:val="DefaultParagraphFont"/>
    <w:uiPriority w:val="20"/>
    <w:qFormat/>
    <w:rsid w:val="00F365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30579">
      <w:bodyDiv w:val="1"/>
      <w:marLeft w:val="0"/>
      <w:marRight w:val="0"/>
      <w:marTop w:val="0"/>
      <w:marBottom w:val="0"/>
      <w:divBdr>
        <w:top w:val="none" w:sz="0" w:space="0" w:color="auto"/>
        <w:left w:val="none" w:sz="0" w:space="0" w:color="auto"/>
        <w:bottom w:val="none" w:sz="0" w:space="0" w:color="auto"/>
        <w:right w:val="none" w:sz="0" w:space="0" w:color="auto"/>
      </w:divBdr>
      <w:divsChild>
        <w:div w:id="1970279756">
          <w:marLeft w:val="0"/>
          <w:marRight w:val="0"/>
          <w:marTop w:val="0"/>
          <w:marBottom w:val="0"/>
          <w:divBdr>
            <w:top w:val="none" w:sz="0" w:space="0" w:color="auto"/>
            <w:left w:val="none" w:sz="0" w:space="0" w:color="auto"/>
            <w:bottom w:val="none" w:sz="0" w:space="0" w:color="auto"/>
            <w:right w:val="none" w:sz="0" w:space="0" w:color="auto"/>
          </w:divBdr>
          <w:divsChild>
            <w:div w:id="796531807">
              <w:marLeft w:val="0"/>
              <w:marRight w:val="0"/>
              <w:marTop w:val="0"/>
              <w:marBottom w:val="0"/>
              <w:divBdr>
                <w:top w:val="none" w:sz="0" w:space="0" w:color="auto"/>
                <w:left w:val="none" w:sz="0" w:space="0" w:color="auto"/>
                <w:bottom w:val="none" w:sz="0" w:space="0" w:color="auto"/>
                <w:right w:val="none" w:sz="0" w:space="0" w:color="auto"/>
              </w:divBdr>
              <w:divsChild>
                <w:div w:id="956713697">
                  <w:marLeft w:val="0"/>
                  <w:marRight w:val="0"/>
                  <w:marTop w:val="0"/>
                  <w:marBottom w:val="0"/>
                  <w:divBdr>
                    <w:top w:val="none" w:sz="0" w:space="0" w:color="auto"/>
                    <w:left w:val="none" w:sz="0" w:space="0" w:color="auto"/>
                    <w:bottom w:val="none" w:sz="0" w:space="0" w:color="auto"/>
                    <w:right w:val="none" w:sz="0" w:space="0" w:color="auto"/>
                  </w:divBdr>
                  <w:divsChild>
                    <w:div w:id="438837395">
                      <w:marLeft w:val="0"/>
                      <w:marRight w:val="0"/>
                      <w:marTop w:val="0"/>
                      <w:marBottom w:val="0"/>
                      <w:divBdr>
                        <w:top w:val="none" w:sz="0" w:space="0" w:color="auto"/>
                        <w:left w:val="none" w:sz="0" w:space="0" w:color="auto"/>
                        <w:bottom w:val="none" w:sz="0" w:space="0" w:color="auto"/>
                        <w:right w:val="none" w:sz="0" w:space="0" w:color="auto"/>
                      </w:divBdr>
                      <w:divsChild>
                        <w:div w:id="348024847">
                          <w:marLeft w:val="0"/>
                          <w:marRight w:val="0"/>
                          <w:marTop w:val="0"/>
                          <w:marBottom w:val="0"/>
                          <w:divBdr>
                            <w:top w:val="none" w:sz="0" w:space="0" w:color="auto"/>
                            <w:left w:val="none" w:sz="0" w:space="0" w:color="auto"/>
                            <w:bottom w:val="none" w:sz="0" w:space="0" w:color="auto"/>
                            <w:right w:val="none" w:sz="0" w:space="0" w:color="auto"/>
                          </w:divBdr>
                          <w:divsChild>
                            <w:div w:id="1264341131">
                              <w:marLeft w:val="0"/>
                              <w:marRight w:val="0"/>
                              <w:marTop w:val="0"/>
                              <w:marBottom w:val="0"/>
                              <w:divBdr>
                                <w:top w:val="none" w:sz="0" w:space="0" w:color="auto"/>
                                <w:left w:val="none" w:sz="0" w:space="0" w:color="auto"/>
                                <w:bottom w:val="none" w:sz="0" w:space="0" w:color="auto"/>
                                <w:right w:val="none" w:sz="0" w:space="0" w:color="auto"/>
                              </w:divBdr>
                              <w:divsChild>
                                <w:div w:id="692607985">
                                  <w:marLeft w:val="0"/>
                                  <w:marRight w:val="0"/>
                                  <w:marTop w:val="0"/>
                                  <w:marBottom w:val="0"/>
                                  <w:divBdr>
                                    <w:top w:val="none" w:sz="0" w:space="0" w:color="auto"/>
                                    <w:left w:val="none" w:sz="0" w:space="0" w:color="auto"/>
                                    <w:bottom w:val="none" w:sz="0" w:space="0" w:color="auto"/>
                                    <w:right w:val="none" w:sz="0" w:space="0" w:color="auto"/>
                                  </w:divBdr>
                                  <w:divsChild>
                                    <w:div w:id="1062948914">
                                      <w:marLeft w:val="0"/>
                                      <w:marRight w:val="0"/>
                                      <w:marTop w:val="0"/>
                                      <w:marBottom w:val="0"/>
                                      <w:divBdr>
                                        <w:top w:val="none" w:sz="0" w:space="0" w:color="auto"/>
                                        <w:left w:val="none" w:sz="0" w:space="0" w:color="auto"/>
                                        <w:bottom w:val="none" w:sz="0" w:space="0" w:color="auto"/>
                                        <w:right w:val="none" w:sz="0" w:space="0" w:color="auto"/>
                                      </w:divBdr>
                                      <w:divsChild>
                                        <w:div w:id="765033122">
                                          <w:marLeft w:val="0"/>
                                          <w:marRight w:val="0"/>
                                          <w:marTop w:val="0"/>
                                          <w:marBottom w:val="0"/>
                                          <w:divBdr>
                                            <w:top w:val="none" w:sz="0" w:space="0" w:color="auto"/>
                                            <w:left w:val="none" w:sz="0" w:space="0" w:color="auto"/>
                                            <w:bottom w:val="none" w:sz="0" w:space="0" w:color="auto"/>
                                            <w:right w:val="none" w:sz="0" w:space="0" w:color="auto"/>
                                          </w:divBdr>
                                          <w:divsChild>
                                            <w:div w:id="1398357244">
                                              <w:marLeft w:val="0"/>
                                              <w:marRight w:val="0"/>
                                              <w:marTop w:val="0"/>
                                              <w:marBottom w:val="0"/>
                                              <w:divBdr>
                                                <w:top w:val="none" w:sz="0" w:space="0" w:color="auto"/>
                                                <w:left w:val="none" w:sz="0" w:space="0" w:color="auto"/>
                                                <w:bottom w:val="none" w:sz="0" w:space="0" w:color="auto"/>
                                                <w:right w:val="none" w:sz="0" w:space="0" w:color="auto"/>
                                              </w:divBdr>
                                              <w:divsChild>
                                                <w:div w:id="15758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457172">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1">
          <w:marLeft w:val="225"/>
          <w:marRight w:val="0"/>
          <w:marTop w:val="225"/>
          <w:marBottom w:val="0"/>
          <w:divBdr>
            <w:top w:val="none" w:sz="0" w:space="0" w:color="auto"/>
            <w:left w:val="none" w:sz="0" w:space="0" w:color="auto"/>
            <w:bottom w:val="none" w:sz="0" w:space="0" w:color="auto"/>
            <w:right w:val="none" w:sz="0" w:space="0" w:color="auto"/>
          </w:divBdr>
        </w:div>
      </w:divsChild>
    </w:div>
    <w:div w:id="479619591">
      <w:bodyDiv w:val="1"/>
      <w:marLeft w:val="0"/>
      <w:marRight w:val="0"/>
      <w:marTop w:val="0"/>
      <w:marBottom w:val="0"/>
      <w:divBdr>
        <w:top w:val="none" w:sz="0" w:space="0" w:color="auto"/>
        <w:left w:val="none" w:sz="0" w:space="0" w:color="auto"/>
        <w:bottom w:val="none" w:sz="0" w:space="0" w:color="auto"/>
        <w:right w:val="none" w:sz="0" w:space="0" w:color="auto"/>
      </w:divBdr>
      <w:divsChild>
        <w:div w:id="1968848551">
          <w:marLeft w:val="225"/>
          <w:marRight w:val="0"/>
          <w:marTop w:val="225"/>
          <w:marBottom w:val="0"/>
          <w:divBdr>
            <w:top w:val="none" w:sz="0" w:space="0" w:color="auto"/>
            <w:left w:val="none" w:sz="0" w:space="0" w:color="auto"/>
            <w:bottom w:val="none" w:sz="0" w:space="0" w:color="auto"/>
            <w:right w:val="none" w:sz="0" w:space="0" w:color="auto"/>
          </w:divBdr>
        </w:div>
      </w:divsChild>
    </w:div>
    <w:div w:id="492185967">
      <w:bodyDiv w:val="1"/>
      <w:marLeft w:val="0"/>
      <w:marRight w:val="0"/>
      <w:marTop w:val="0"/>
      <w:marBottom w:val="0"/>
      <w:divBdr>
        <w:top w:val="none" w:sz="0" w:space="0" w:color="auto"/>
        <w:left w:val="none" w:sz="0" w:space="0" w:color="auto"/>
        <w:bottom w:val="none" w:sz="0" w:space="0" w:color="auto"/>
        <w:right w:val="none" w:sz="0" w:space="0" w:color="auto"/>
      </w:divBdr>
      <w:divsChild>
        <w:div w:id="1503621145">
          <w:marLeft w:val="0"/>
          <w:marRight w:val="0"/>
          <w:marTop w:val="0"/>
          <w:marBottom w:val="0"/>
          <w:divBdr>
            <w:top w:val="none" w:sz="0" w:space="0" w:color="auto"/>
            <w:left w:val="none" w:sz="0" w:space="0" w:color="auto"/>
            <w:bottom w:val="none" w:sz="0" w:space="0" w:color="auto"/>
            <w:right w:val="none" w:sz="0" w:space="0" w:color="auto"/>
          </w:divBdr>
          <w:divsChild>
            <w:div w:id="95565863">
              <w:marLeft w:val="0"/>
              <w:marRight w:val="0"/>
              <w:marTop w:val="0"/>
              <w:marBottom w:val="0"/>
              <w:divBdr>
                <w:top w:val="none" w:sz="0" w:space="0" w:color="auto"/>
                <w:left w:val="none" w:sz="0" w:space="0" w:color="auto"/>
                <w:bottom w:val="none" w:sz="0" w:space="0" w:color="auto"/>
                <w:right w:val="none" w:sz="0" w:space="0" w:color="auto"/>
              </w:divBdr>
              <w:divsChild>
                <w:div w:id="1697340880">
                  <w:marLeft w:val="0"/>
                  <w:marRight w:val="0"/>
                  <w:marTop w:val="0"/>
                  <w:marBottom w:val="0"/>
                  <w:divBdr>
                    <w:top w:val="none" w:sz="0" w:space="0" w:color="auto"/>
                    <w:left w:val="none" w:sz="0" w:space="0" w:color="auto"/>
                    <w:bottom w:val="none" w:sz="0" w:space="0" w:color="auto"/>
                    <w:right w:val="none" w:sz="0" w:space="0" w:color="auto"/>
                  </w:divBdr>
                  <w:divsChild>
                    <w:div w:id="1664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35953">
      <w:bodyDiv w:val="1"/>
      <w:marLeft w:val="0"/>
      <w:marRight w:val="0"/>
      <w:marTop w:val="0"/>
      <w:marBottom w:val="0"/>
      <w:divBdr>
        <w:top w:val="none" w:sz="0" w:space="0" w:color="auto"/>
        <w:left w:val="none" w:sz="0" w:space="0" w:color="auto"/>
        <w:bottom w:val="none" w:sz="0" w:space="0" w:color="auto"/>
        <w:right w:val="none" w:sz="0" w:space="0" w:color="auto"/>
      </w:divBdr>
    </w:div>
    <w:div w:id="1105076227">
      <w:bodyDiv w:val="1"/>
      <w:marLeft w:val="0"/>
      <w:marRight w:val="0"/>
      <w:marTop w:val="0"/>
      <w:marBottom w:val="0"/>
      <w:divBdr>
        <w:top w:val="none" w:sz="0" w:space="0" w:color="auto"/>
        <w:left w:val="none" w:sz="0" w:space="0" w:color="auto"/>
        <w:bottom w:val="none" w:sz="0" w:space="0" w:color="auto"/>
        <w:right w:val="none" w:sz="0" w:space="0" w:color="auto"/>
      </w:divBdr>
      <w:divsChild>
        <w:div w:id="294527143">
          <w:marLeft w:val="0"/>
          <w:marRight w:val="0"/>
          <w:marTop w:val="0"/>
          <w:marBottom w:val="0"/>
          <w:divBdr>
            <w:top w:val="none" w:sz="0" w:space="0" w:color="auto"/>
            <w:left w:val="none" w:sz="0" w:space="0" w:color="auto"/>
            <w:bottom w:val="none" w:sz="0" w:space="0" w:color="auto"/>
            <w:right w:val="none" w:sz="0" w:space="0" w:color="auto"/>
          </w:divBdr>
          <w:divsChild>
            <w:div w:id="502739562">
              <w:marLeft w:val="0"/>
              <w:marRight w:val="0"/>
              <w:marTop w:val="0"/>
              <w:marBottom w:val="0"/>
              <w:divBdr>
                <w:top w:val="none" w:sz="0" w:space="0" w:color="auto"/>
                <w:left w:val="none" w:sz="0" w:space="0" w:color="auto"/>
                <w:bottom w:val="none" w:sz="0" w:space="0" w:color="auto"/>
                <w:right w:val="none" w:sz="0" w:space="0" w:color="auto"/>
              </w:divBdr>
              <w:divsChild>
                <w:div w:id="1700937289">
                  <w:marLeft w:val="0"/>
                  <w:marRight w:val="0"/>
                  <w:marTop w:val="0"/>
                  <w:marBottom w:val="0"/>
                  <w:divBdr>
                    <w:top w:val="none" w:sz="0" w:space="0" w:color="auto"/>
                    <w:left w:val="none" w:sz="0" w:space="0" w:color="auto"/>
                    <w:bottom w:val="none" w:sz="0" w:space="0" w:color="auto"/>
                    <w:right w:val="none" w:sz="0" w:space="0" w:color="auto"/>
                  </w:divBdr>
                  <w:divsChild>
                    <w:div w:id="10827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154897">
      <w:bodyDiv w:val="1"/>
      <w:marLeft w:val="0"/>
      <w:marRight w:val="0"/>
      <w:marTop w:val="0"/>
      <w:marBottom w:val="0"/>
      <w:divBdr>
        <w:top w:val="none" w:sz="0" w:space="0" w:color="auto"/>
        <w:left w:val="none" w:sz="0" w:space="0" w:color="auto"/>
        <w:bottom w:val="none" w:sz="0" w:space="0" w:color="auto"/>
        <w:right w:val="none" w:sz="0" w:space="0" w:color="auto"/>
      </w:divBdr>
    </w:div>
    <w:div w:id="1662662710">
      <w:bodyDiv w:val="1"/>
      <w:marLeft w:val="0"/>
      <w:marRight w:val="0"/>
      <w:marTop w:val="0"/>
      <w:marBottom w:val="0"/>
      <w:divBdr>
        <w:top w:val="none" w:sz="0" w:space="0" w:color="auto"/>
        <w:left w:val="none" w:sz="0" w:space="0" w:color="auto"/>
        <w:bottom w:val="none" w:sz="0" w:space="0" w:color="auto"/>
        <w:right w:val="none" w:sz="0" w:space="0" w:color="auto"/>
      </w:divBdr>
      <w:divsChild>
        <w:div w:id="783303484">
          <w:marLeft w:val="225"/>
          <w:marRight w:val="0"/>
          <w:marTop w:val="225"/>
          <w:marBottom w:val="0"/>
          <w:divBdr>
            <w:top w:val="none" w:sz="0" w:space="0" w:color="auto"/>
            <w:left w:val="none" w:sz="0" w:space="0" w:color="auto"/>
            <w:bottom w:val="none" w:sz="0" w:space="0" w:color="auto"/>
            <w:right w:val="none" w:sz="0" w:space="0" w:color="auto"/>
          </w:divBdr>
        </w:div>
      </w:divsChild>
    </w:div>
    <w:div w:id="1723672122">
      <w:bodyDiv w:val="1"/>
      <w:marLeft w:val="0"/>
      <w:marRight w:val="0"/>
      <w:marTop w:val="0"/>
      <w:marBottom w:val="0"/>
      <w:divBdr>
        <w:top w:val="none" w:sz="0" w:space="0" w:color="auto"/>
        <w:left w:val="none" w:sz="0" w:space="0" w:color="auto"/>
        <w:bottom w:val="none" w:sz="0" w:space="0" w:color="auto"/>
        <w:right w:val="none" w:sz="0" w:space="0" w:color="auto"/>
      </w:divBdr>
    </w:div>
    <w:div w:id="21137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M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rcpdirectory.pm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cebook.com/PMInstitu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1AE09493A9D478BA6487430CF892F" ma:contentTypeVersion="0" ma:contentTypeDescription="Create a new document." ma:contentTypeScope="" ma:versionID="482fd5840bc71ee48fddc32ee1079e8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84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http://www.pmi.org</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4C48-36B7-44A3-8020-50AAE0E5A97B}">
  <ds:schemaRefs>
    <ds:schemaRef ds:uri="http://schemas.microsoft.com/sharepoint/v3/contenttype/forms"/>
  </ds:schemaRefs>
</ds:datastoreItem>
</file>

<file path=customXml/itemProps2.xml><?xml version="1.0" encoding="utf-8"?>
<ds:datastoreItem xmlns:ds="http://schemas.openxmlformats.org/officeDocument/2006/customXml" ds:itemID="{54EDDB09-0ED8-4476-9C34-AF743A53732D}">
  <ds:schemaRefs>
    <ds:schemaRef ds:uri="http://schemas.microsoft.com/office/2006/metadata/properties"/>
  </ds:schemaRefs>
</ds:datastoreItem>
</file>

<file path=customXml/itemProps3.xml><?xml version="1.0" encoding="utf-8"?>
<ds:datastoreItem xmlns:ds="http://schemas.openxmlformats.org/officeDocument/2006/customXml" ds:itemID="{103793DE-341A-4B45-9851-F002DD4CD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7B2898-1E21-48EF-84F3-0EF324CBFB6F}">
  <ds:schemaRefs>
    <ds:schemaRef ds:uri="urn:sharePointPublishingRcaProperties"/>
  </ds:schemaRefs>
</ds:datastoreItem>
</file>

<file path=customXml/itemProps5.xml><?xml version="1.0" encoding="utf-8"?>
<ds:datastoreItem xmlns:ds="http://schemas.openxmlformats.org/officeDocument/2006/customXml" ds:itemID="{DD7FD192-97A5-4527-8691-1FCD88EE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&lt;&lt;COLLEGE/UNIVERSITY&gt;&gt; Joins the Ranks of Select Institutions</vt:lpstr>
    </vt:vector>
  </TitlesOfParts>
  <Company>Edelman</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&lt;&lt;COLLEGE/UNIVERSITY&gt;&gt; Joins the Ranks of Select Institutions</dc:title>
  <dc:creator>E017023</dc:creator>
  <cp:lastModifiedBy>Sarah Brothers</cp:lastModifiedBy>
  <cp:revision>3</cp:revision>
  <cp:lastPrinted>2008-11-04T21:25:00Z</cp:lastPrinted>
  <dcterms:created xsi:type="dcterms:W3CDTF">2013-06-12T13:59:00Z</dcterms:created>
  <dcterms:modified xsi:type="dcterms:W3CDTF">2015-02-23T22:51:00Z</dcterms:modified>
</cp:coreProperties>
</file>